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AB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中</w:t>
      </w:r>
      <w:proofErr w:type="gramStart"/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德证券</w:t>
      </w:r>
      <w:proofErr w:type="gramEnd"/>
      <w:r w:rsidRPr="009D19E4">
        <w:rPr>
          <w:rFonts w:ascii="黑体" w:eastAsia="黑体" w:hAnsi="黑体" w:cs="Times New Roman"/>
          <w:b/>
          <w:bCs/>
          <w:sz w:val="44"/>
          <w:szCs w:val="44"/>
        </w:rPr>
        <w:t>有限责任公司</w:t>
      </w:r>
    </w:p>
    <w:p w:rsidR="00595CF1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关于</w:t>
      </w:r>
      <w:r w:rsidR="00156539" w:rsidRPr="009D19E4">
        <w:rPr>
          <w:rFonts w:ascii="黑体" w:eastAsia="黑体" w:hAnsi="黑体" w:cs="Times New Roman"/>
          <w:b/>
          <w:bCs/>
          <w:sz w:val="44"/>
          <w:szCs w:val="44"/>
        </w:rPr>
        <w:t>北京</w:t>
      </w:r>
      <w:r w:rsidR="00651C80" w:rsidRPr="00651C80">
        <w:rPr>
          <w:rFonts w:ascii="黑体" w:eastAsia="黑体" w:hAnsi="黑体" w:cs="Times New Roman" w:hint="eastAsia"/>
          <w:b/>
          <w:bCs/>
          <w:sz w:val="44"/>
          <w:szCs w:val="44"/>
        </w:rPr>
        <w:t>明朝万达科技</w:t>
      </w:r>
      <w:r w:rsidR="00156539" w:rsidRPr="009D19E4">
        <w:rPr>
          <w:rFonts w:ascii="黑体" w:eastAsia="黑体" w:hAnsi="黑体" w:cs="Times New Roman"/>
          <w:b/>
          <w:bCs/>
          <w:sz w:val="44"/>
          <w:szCs w:val="44"/>
        </w:rPr>
        <w:t>股份有限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公司</w:t>
      </w:r>
    </w:p>
    <w:p w:rsidR="00C208E9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首次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公开发行股票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并在</w:t>
      </w:r>
      <w:proofErr w:type="gramStart"/>
      <w:r w:rsidR="00651C80">
        <w:rPr>
          <w:rFonts w:ascii="黑体" w:eastAsia="黑体" w:hAnsi="黑体" w:cs="Times New Roman" w:hint="eastAsia"/>
          <w:b/>
          <w:bCs/>
          <w:sz w:val="44"/>
          <w:szCs w:val="44"/>
        </w:rPr>
        <w:t>科创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板</w:t>
      </w:r>
      <w:proofErr w:type="gramEnd"/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上市</w:t>
      </w:r>
    </w:p>
    <w:p w:rsidR="00C208E9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辅导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工作进展报告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（第</w:t>
      </w:r>
      <w:r w:rsidR="00595CF1">
        <w:rPr>
          <w:rFonts w:ascii="黑体" w:eastAsia="黑体" w:hAnsi="黑体" w:cs="Times New Roman" w:hint="eastAsia"/>
          <w:b/>
          <w:bCs/>
          <w:sz w:val="44"/>
          <w:szCs w:val="44"/>
        </w:rPr>
        <w:t>一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期）</w:t>
      </w:r>
    </w:p>
    <w:p w:rsidR="00C208E9" w:rsidRDefault="00C208E9" w:rsidP="00A90B51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B863C4" w:rsidRDefault="00A13351" w:rsidP="00A90B51">
      <w:pPr>
        <w:spacing w:beforeLines="50" w:before="156" w:afterLines="50" w:after="156"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4"/>
        </w:rPr>
      </w:pPr>
      <w:r w:rsidRPr="00A13351">
        <w:rPr>
          <w:rFonts w:ascii="Times New Roman" w:eastAsia="宋体" w:hAnsi="Times New Roman" w:cs="Times New Roman" w:hint="eastAsia"/>
          <w:b/>
          <w:sz w:val="28"/>
          <w:szCs w:val="24"/>
        </w:rPr>
        <w:t>中国证券监管管理委员会北京监管局：</w:t>
      </w:r>
    </w:p>
    <w:p w:rsidR="00F6353C" w:rsidRPr="009D19E4" w:rsidRDefault="00656C0D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根据中国证券监督管理委员会（以下简称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中国证监会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）《</w:t>
      </w:r>
      <w:r w:rsidR="00651C80" w:rsidRPr="00651C80">
        <w:rPr>
          <w:rFonts w:ascii="仿宋_GB2312" w:eastAsia="仿宋_GB2312" w:hAnsi="Arial" w:cs="Arial" w:hint="eastAsia"/>
          <w:color w:val="000000"/>
          <w:sz w:val="28"/>
          <w:szCs w:val="28"/>
        </w:rPr>
        <w:t>科创板首次公开发行股票注册管理办法（试行）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》等有关规定，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中</w:t>
      </w:r>
      <w:proofErr w:type="gramStart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德证券</w:t>
      </w:r>
      <w:proofErr w:type="gramEnd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有限责任公司（以下简称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中德证券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辅导机构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）作为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北京</w:t>
      </w:r>
      <w:r w:rsidR="00651C80" w:rsidRP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明朝万达科技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股份有限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公司（以下简称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辅导对象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或“</w:t>
      </w:r>
      <w:r w:rsidR="00553167" w:rsidRPr="009D19E4">
        <w:rPr>
          <w:rFonts w:ascii="仿宋_GB2312" w:eastAsia="仿宋_GB2312" w:hAnsi="Arial" w:cs="Arial"/>
          <w:color w:val="000000"/>
          <w:sz w:val="28"/>
          <w:szCs w:val="28"/>
        </w:rPr>
        <w:t>公司</w:t>
      </w:r>
      <w:r w:rsidR="00553167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）的辅导机构，已于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5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29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日向贵局</w:t>
      </w:r>
      <w:r w:rsidR="00E307A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申报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了辅导备案</w:t>
      </w:r>
      <w:r w:rsidR="00E307A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文件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。根据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与中</w:t>
      </w:r>
      <w:proofErr w:type="gramStart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德证券</w:t>
      </w:r>
      <w:proofErr w:type="gramEnd"/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签署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的辅导协议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工作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自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辅导备案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后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持续开展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，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将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工作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进展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情况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汇报如下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、辅导工作情况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一）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本</w:t>
      </w:r>
      <w:r w:rsidR="00700887">
        <w:rPr>
          <w:rFonts w:ascii="Times New Roman" w:eastAsia="宋体" w:hAnsi="Times New Roman" w:cs="Times New Roman" w:hint="eastAsia"/>
          <w:b/>
          <w:sz w:val="24"/>
          <w:szCs w:val="24"/>
        </w:rPr>
        <w:t>期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过程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概述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、备案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日期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本次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辅导期备案日期为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5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29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1203B4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593186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593186" w:rsidRPr="00091E71">
        <w:rPr>
          <w:rFonts w:ascii="Times New Roman" w:eastAsia="宋体" w:hAnsi="Times New Roman" w:cs="Times New Roman"/>
          <w:b/>
          <w:sz w:val="24"/>
          <w:szCs w:val="24"/>
        </w:rPr>
        <w:t>本次辅导</w:t>
      </w:r>
      <w:r w:rsidR="00593186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期限</w:t>
      </w:r>
    </w:p>
    <w:p w:rsidR="00006A42" w:rsidRDefault="00700887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本期辅导时间从20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5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9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起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至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7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31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止</w:t>
      </w:r>
      <w:r w:rsidR="0059318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006A42" w:rsidRDefault="001203B4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="0020569B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20569B" w:rsidRPr="00091E71">
        <w:rPr>
          <w:rFonts w:ascii="Times New Roman" w:eastAsia="宋体" w:hAnsi="Times New Roman" w:cs="Times New Roman"/>
          <w:b/>
          <w:sz w:val="24"/>
          <w:szCs w:val="24"/>
        </w:rPr>
        <w:t>辅导依据</w:t>
      </w:r>
    </w:p>
    <w:p w:rsidR="00006A42" w:rsidRDefault="0020569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本次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辅导依据为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《中华人民共和国公司法》、《中华人民共和国证券法》、《</w:t>
      </w:r>
      <w:r w:rsidR="008A4007"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科创板首次公开发行股票注册管理办法（试行）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等法律法规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和相关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业务规程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A73A8A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承担</w:t>
      </w:r>
      <w:r w:rsidR="00245E58" w:rsidRPr="00091E71">
        <w:rPr>
          <w:rFonts w:ascii="Times New Roman" w:eastAsia="宋体" w:hAnsi="Times New Roman" w:cs="Times New Roman"/>
          <w:b/>
          <w:sz w:val="24"/>
          <w:szCs w:val="24"/>
        </w:rPr>
        <w:t>本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期辅导工作的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保荐</w:t>
      </w:r>
      <w:r w:rsidR="00245E58" w:rsidRPr="00091E71">
        <w:rPr>
          <w:rFonts w:ascii="Times New Roman" w:eastAsia="宋体" w:hAnsi="Times New Roman" w:cs="Times New Roman"/>
          <w:b/>
          <w:sz w:val="24"/>
          <w:szCs w:val="24"/>
        </w:rPr>
        <w:t>机构及辅导人员情况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、承担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本期辅导工作的中介机构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保荐机构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  <w:r w:rsidR="008D6D40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中德证券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律师事务所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  <w:r w:rsidR="008A4007"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北京市天元律师事务所</w:t>
      </w:r>
      <w:r w:rsidR="008D6D40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（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以下简称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天元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）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会计师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事务所：</w:t>
      </w:r>
      <w:r w:rsidR="008A4007"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中兴华会计师事务所（特殊普通合伙）</w:t>
      </w:r>
      <w:r w:rsidR="008D6D40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（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以下简称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中兴华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）</w:t>
      </w:r>
    </w:p>
    <w:p w:rsidR="00006A42" w:rsidRDefault="00F320C3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工作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小组成员</w:t>
      </w:r>
    </w:p>
    <w:p w:rsidR="00006A42" w:rsidRDefault="00F320C3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在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本期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中，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参与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人员为：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陈亚东</w:t>
      </w:r>
      <w:r w:rsidR="0037218F">
        <w:rPr>
          <w:rFonts w:ascii="仿宋_GB2312" w:eastAsia="仿宋_GB2312" w:hAnsi="Arial" w:cs="Arial" w:hint="eastAsia"/>
          <w:color w:val="000000"/>
          <w:sz w:val="28"/>
          <w:szCs w:val="28"/>
        </w:rPr>
        <w:t>、程飞、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艾斐、孙姝淼</w:t>
      </w:r>
      <w:r w:rsidR="00CE1CEC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、尹梦蝶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，由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陈亚东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任组长，具体负责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首次公开发行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股票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并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在</w:t>
      </w:r>
      <w:proofErr w:type="gramStart"/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科创板</w:t>
      </w:r>
      <w:proofErr w:type="gramEnd"/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上市工作的辅导事宜。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844D98"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）辅导的主要内容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、辅导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方式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辅导计划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方案的执行情况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9D19E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9D19E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9D19E4">
        <w:rPr>
          <w:rFonts w:ascii="Times New Roman" w:eastAsia="宋体" w:hAnsi="Times New Roman" w:cs="Times New Roman"/>
          <w:b/>
          <w:sz w:val="24"/>
          <w:szCs w:val="24"/>
        </w:rPr>
        <w:t>辅导主要内容</w:t>
      </w:r>
    </w:p>
    <w:p w:rsidR="009D1DD7" w:rsidRDefault="009D1DD7" w:rsidP="009D1DD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>
        <w:rPr>
          <w:rFonts w:ascii="仿宋_GB2312" w:eastAsia="仿宋_GB2312" w:hAnsi="Arial" w:cs="Arial"/>
          <w:color w:val="000000"/>
          <w:sz w:val="28"/>
          <w:szCs w:val="28"/>
        </w:rPr>
        <w:t>开展尽职调查工作，</w:t>
      </w:r>
      <w:r w:rsidRPr="00DA2942">
        <w:rPr>
          <w:rFonts w:ascii="仿宋_GB2312" w:eastAsia="仿宋_GB2312" w:hAnsi="Arial" w:cs="Arial"/>
          <w:color w:val="000000"/>
          <w:sz w:val="28"/>
          <w:szCs w:val="28"/>
        </w:rPr>
        <w:t>系统、深入地了解公司的基本情况和业务发展情况，全面收集历史沿革、业务技术、同业竞争与关联交易、董事、监事、高级管理人员及核心技术人员、组织机构及内部控制、财务会计等方面的基础材料。同时，对上述材料进行整理，后期将以补充尽职调查清单和专项问题解决建议等方式，进一步完善尽职调查工作，并督促公司对尽职调查过程中发现的问题进行规范。</w:t>
      </w:r>
    </w:p>
    <w:p w:rsidR="009D1DD7" w:rsidRDefault="009D1DD7" w:rsidP="009D1DD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DA2942">
        <w:rPr>
          <w:rFonts w:ascii="仿宋_GB2312" w:eastAsia="仿宋_GB2312" w:hAnsi="Arial" w:cs="Arial"/>
          <w:color w:val="000000"/>
          <w:sz w:val="28"/>
          <w:szCs w:val="28"/>
        </w:rPr>
        <w:lastRenderedPageBreak/>
        <w:t>通过与公司部分管理人员访谈，了解公司基本情况、行业模式、前景及公司的经营情况，核查公司与主要客户交易的真实性等。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辅导方式</w:t>
      </w:r>
    </w:p>
    <w:p w:rsidR="00006A42" w:rsidRDefault="00844D98" w:rsidP="009D1DD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针对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存在的问题，通过召开中介机构协调会方式，集思广益，最终加以解决。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日常采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用电子邮件或电话形式进行辅导。</w:t>
      </w:r>
    </w:p>
    <w:p w:rsidR="00006A42" w:rsidRDefault="00494126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、辅导计划和方案的执行情况</w:t>
      </w:r>
    </w:p>
    <w:p w:rsidR="00006A42" w:rsidRDefault="00494126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辅导机构</w:t>
      </w:r>
      <w:r w:rsidR="00814A8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按</w:t>
      </w:r>
      <w:r w:rsidR="00814A84" w:rsidRPr="009D19E4">
        <w:rPr>
          <w:rFonts w:ascii="仿宋_GB2312" w:eastAsia="仿宋_GB2312" w:hAnsi="Arial" w:cs="Arial"/>
          <w:color w:val="000000"/>
          <w:sz w:val="28"/>
          <w:szCs w:val="28"/>
        </w:rPr>
        <w:t>照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要求积极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开展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并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有序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推进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工作，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并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达到了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预期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效果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机构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及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对象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均按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的规定履行各自的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责任和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义务。</w:t>
      </w:r>
    </w:p>
    <w:p w:rsidR="00006A42" w:rsidRDefault="00323F19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0623D1"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协议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履行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及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发行人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参与、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配合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保荐机构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工作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的情况</w:t>
      </w:r>
    </w:p>
    <w:p w:rsidR="00006A42" w:rsidRDefault="00814A84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辅导期内，辅导机构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按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辅导协议》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约定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积极开展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并推进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工作，辅导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机构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对象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的规定履行各自的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责任和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义务</w:t>
      </w:r>
      <w:r w:rsidR="00844D98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，协议履行情况良好。</w:t>
      </w:r>
    </w:p>
    <w:p w:rsidR="00006A42" w:rsidRDefault="00A90B77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本辅导期内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，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高度重视辅导机构及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其他中介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机构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提出的意见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建议，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采取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积极的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态度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参与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配合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机构工作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能够督促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相关人员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参加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根据要求为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小组提供有关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公司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治理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结构、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财务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、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法律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、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业务运营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的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材料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积极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针对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有关问题进行改进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和完善。</w:t>
      </w:r>
    </w:p>
    <w:p w:rsidR="00006A42" w:rsidRDefault="00A90B77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辅导期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内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发行人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情况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（一）</w:t>
      </w:r>
      <w:r w:rsidR="00553167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辅导对象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业务、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资产、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人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员、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财务、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机构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独立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完整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的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情况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1、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具有完整的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业务流程，在业务上完全独立于股东及其他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关联方，具有独立面向市场自主经营的能力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2、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公司不存在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以公司资产为公司的股东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或其关联方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提供担保，或转借其授信额度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等情形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，也不存在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资金、资产、其他资源被控股股东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或其关联方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占用而损害公司利益的情况；</w:t>
      </w:r>
    </w:p>
    <w:p w:rsidR="00FE472B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3、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不存在重大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频繁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和显失公允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的关联交易，公司与控股股东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、实际控制人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及其所属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或控制的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企业不存在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实质性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同业竞争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4、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经核查银行开户证明和税务登记证，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独立在银行开户，并独立纳税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5、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董事、监事和高级管理人员系经合法程序产生，不存在股东超越公司股东大会和董事会</w:t>
      </w:r>
      <w:proofErr w:type="gramStart"/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作出</w:t>
      </w:r>
      <w:proofErr w:type="gramEnd"/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人事任免决定之情形</w:t>
      </w:r>
      <w:r w:rsidR="00E3659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（二）</w:t>
      </w:r>
      <w:r w:rsidR="00906E6D" w:rsidRPr="00091E71">
        <w:rPr>
          <w:rFonts w:ascii="Times New Roman" w:eastAsia="宋体" w:hAnsi="Times New Roman" w:cs="Times New Roman"/>
          <w:b/>
          <w:sz w:val="24"/>
          <w:szCs w:val="24"/>
        </w:rPr>
        <w:t>同业竞争情况</w:t>
      </w:r>
    </w:p>
    <w:p w:rsidR="00006A42" w:rsidRDefault="00906E6D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辅导对象控股股东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、实际控制人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及其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控制的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其他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企业未从事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与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辅导对象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相同或相近的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业务，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与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辅导对象不存在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同业竞争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（三）</w:t>
      </w:r>
      <w:r w:rsidR="0016157F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董事</w:t>
      </w:r>
      <w:r w:rsidR="0016157F" w:rsidRPr="00091E71">
        <w:rPr>
          <w:rFonts w:ascii="Times New Roman" w:eastAsia="宋体" w:hAnsi="Times New Roman" w:cs="Times New Roman"/>
          <w:b/>
          <w:sz w:val="24"/>
          <w:szCs w:val="24"/>
        </w:rPr>
        <w:t>、监事、高级管理人员</w:t>
      </w:r>
      <w:r w:rsidR="0016157F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勤勉尽责情况</w:t>
      </w:r>
    </w:p>
    <w:p w:rsidR="00006A42" w:rsidRDefault="0016157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经核查，未发现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董事、监事、高级管理人员在任职过程中存在违法</w:t>
      </w:r>
      <w:r w:rsidR="001B0CB2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违规行为，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董事、监事、高级管理人员已履行勤勉尽责义务。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（四）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章程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修订、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对外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重大投资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融资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重大资产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的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购买、出售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关联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交易等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重大决策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制度和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履行情况</w:t>
      </w:r>
    </w:p>
    <w:p w:rsidR="00006A42" w:rsidRDefault="00651C80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已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按照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《公司法》、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证券法》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相关法律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法规和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规范性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lastRenderedPageBreak/>
        <w:t>文件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要求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制定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了《公司章程》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本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辅导期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内，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并未发生对外重大投资、融资及重大资产的购买、出售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事项。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（五）</w:t>
      </w:r>
      <w:r w:rsidR="00CA1CD7" w:rsidRPr="004A1FB6">
        <w:rPr>
          <w:rFonts w:ascii="Times New Roman" w:eastAsia="宋体" w:hAnsi="Times New Roman" w:cs="Times New Roman" w:hint="eastAsia"/>
          <w:b/>
          <w:sz w:val="24"/>
          <w:szCs w:val="24"/>
        </w:rPr>
        <w:t>财务会计</w:t>
      </w:r>
      <w:r w:rsidR="00CA1CD7" w:rsidRPr="004A1FB6">
        <w:rPr>
          <w:rFonts w:ascii="Times New Roman" w:eastAsia="宋体" w:hAnsi="Times New Roman" w:cs="Times New Roman"/>
          <w:b/>
          <w:sz w:val="24"/>
          <w:szCs w:val="24"/>
        </w:rPr>
        <w:t>工作</w:t>
      </w:r>
      <w:r w:rsidR="00CA1CD7" w:rsidRPr="004A1FB6">
        <w:rPr>
          <w:rFonts w:ascii="Times New Roman" w:eastAsia="宋体" w:hAnsi="Times New Roman" w:cs="Times New Roman" w:hint="eastAsia"/>
          <w:b/>
          <w:sz w:val="24"/>
          <w:szCs w:val="24"/>
        </w:rPr>
        <w:t>开展情况</w:t>
      </w:r>
    </w:p>
    <w:p w:rsidR="00006A42" w:rsidRDefault="00651C80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EA1D7F" w:rsidRPr="009D19E4">
        <w:rPr>
          <w:rFonts w:ascii="仿宋_GB2312" w:eastAsia="仿宋_GB2312" w:hAnsi="Arial" w:cs="Arial"/>
          <w:color w:val="000000"/>
          <w:sz w:val="28"/>
          <w:szCs w:val="28"/>
        </w:rPr>
        <w:t>已建立</w:t>
      </w:r>
      <w:r w:rsidR="00EA1D7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了独立的财务核算体系进行财务决策和安排，具有规范的财务会计制度和财务管理制度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。本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辅导期内，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公司财务会计部门和专职的财务会计人员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按照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企业会计准则》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和公司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内部各项财务管理制度，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规范公司成本和费用、收入利润等会计核算工作，提高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公司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会计科目和财务会计报告、会计凭证和会计</w:t>
      </w:r>
      <w:r w:rsidR="00021E9C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账簿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的制作和管理工作的质量。</w:t>
      </w:r>
    </w:p>
    <w:p w:rsidR="00006A42" w:rsidRDefault="00C33AE6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三、辅导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进展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评价意见</w:t>
      </w:r>
    </w:p>
    <w:p w:rsidR="00006A42" w:rsidRDefault="00AA643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在本期辅导中，中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及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均履行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了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辅导协议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规定的应承担的义务，协议履行情况良好。中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辅导人员本着认真、负责、积极、仔细的态度，按照有关法律、法规和规章的要求，严格遵循与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签订的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辅导协议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和辅导计划，勤勉、尽职、审慎地履行了辅导职责。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为中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的尽职调查提供了必要的资料和工作条件；配合中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和其他中介机构进行讨论，顺利完成了本期辅导工作，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总体辅导效果良好。</w:t>
      </w:r>
    </w:p>
    <w:p w:rsidR="0069484C" w:rsidRPr="00163B40" w:rsidRDefault="0069484C" w:rsidP="0069484C">
      <w:pPr>
        <w:spacing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163B40">
        <w:rPr>
          <w:rFonts w:ascii="仿宋_GB2312" w:eastAsia="仿宋_GB2312" w:hAnsi="Arial" w:cs="Arial" w:hint="eastAsia"/>
          <w:color w:val="000000"/>
          <w:sz w:val="28"/>
          <w:szCs w:val="28"/>
        </w:rPr>
        <w:t>（以下无正文）</w:t>
      </w:r>
    </w:p>
    <w:p w:rsidR="006863D5" w:rsidRDefault="006863D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205DFF" w:rsidRPr="009D19E4" w:rsidRDefault="00866204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Arial" w:cs="Arial" w:hint="eastAsia"/>
          <w:noProof/>
          <w:color w:val="000000"/>
          <w:sz w:val="28"/>
          <w:szCs w:val="28"/>
          <w:lang w:val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-882650</wp:posOffset>
            </wp:positionV>
            <wp:extent cx="7542530" cy="10669964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02" cy="1069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（本页无正文，为《中德证券有限责任公司关于北京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科技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股份有限公司首次公开发行股票并在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科创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板上市辅导工作</w:t>
      </w:r>
      <w:r w:rsidR="0069484C">
        <w:rPr>
          <w:rFonts w:ascii="仿宋_GB2312" w:eastAsia="仿宋_GB2312" w:hAnsi="Arial" w:cs="Arial" w:hint="eastAsia"/>
          <w:color w:val="000000"/>
          <w:sz w:val="28"/>
          <w:szCs w:val="28"/>
        </w:rPr>
        <w:t>进展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报告（第</w:t>
      </w:r>
      <w:r w:rsidR="00633749">
        <w:rPr>
          <w:rFonts w:ascii="仿宋_GB2312" w:eastAsia="仿宋_GB2312" w:hAnsi="Arial" w:cs="Arial" w:hint="eastAsia"/>
          <w:color w:val="000000"/>
          <w:sz w:val="28"/>
          <w:szCs w:val="28"/>
        </w:rPr>
        <w:t>一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期）》之签</w:t>
      </w:r>
      <w:r w:rsidR="00326827">
        <w:rPr>
          <w:rFonts w:ascii="仿宋_GB2312" w:eastAsia="仿宋_GB2312" w:hAnsi="Arial" w:cs="Arial" w:hint="eastAsia"/>
          <w:color w:val="000000"/>
          <w:sz w:val="28"/>
          <w:szCs w:val="28"/>
        </w:rPr>
        <w:t>章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页）</w:t>
      </w:r>
    </w:p>
    <w:p w:rsidR="0068277A" w:rsidRDefault="0068277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Pr="0068277A" w:rsidRDefault="00205DF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辅导机构负责人（或授权代表）签名:</w:t>
      </w:r>
      <w:r w:rsidR="0068277A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 w:rsidR="0068277A" w:rsidRPr="0068277A">
        <w:rPr>
          <w:rFonts w:ascii="Times New Roman" w:hAnsi="Times New Roman" w:hint="eastAsia"/>
          <w:bCs/>
          <w:sz w:val="24"/>
          <w:szCs w:val="28"/>
          <w:u w:val="single"/>
        </w:rPr>
        <w:t xml:space="preserve">                    </w:t>
      </w:r>
    </w:p>
    <w:p w:rsidR="0068277A" w:rsidRDefault="0068277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Default="00205DF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辅导人员签名：</w:t>
      </w:r>
    </w:p>
    <w:tbl>
      <w:tblPr>
        <w:tblW w:w="2944" w:type="pct"/>
        <w:tblInd w:w="2745" w:type="dxa"/>
        <w:tblLook w:val="04A0" w:firstRow="1" w:lastRow="0" w:firstColumn="1" w:lastColumn="0" w:noHBand="0" w:noVBand="1"/>
      </w:tblPr>
      <w:tblGrid>
        <w:gridCol w:w="2036"/>
        <w:gridCol w:w="769"/>
        <w:gridCol w:w="2213"/>
      </w:tblGrid>
      <w:tr w:rsidR="0069484C" w:rsidRPr="009D19E4" w:rsidTr="0069484C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陈亚东</w:t>
            </w: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程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飞</w:t>
            </w:r>
          </w:p>
        </w:tc>
      </w:tr>
      <w:tr w:rsidR="0069484C" w:rsidRPr="009D19E4" w:rsidTr="0069484C">
        <w:trPr>
          <w:trHeight w:val="56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69484C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艾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斐</w:t>
            </w:r>
            <w:proofErr w:type="gramEnd"/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single" w:sz="8" w:space="0" w:color="auto"/>
              <w:left w:val="nil"/>
              <w:right w:val="nil"/>
            </w:tcBorders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孙姝淼</w:t>
            </w: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69484C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尹梦蝶</w:t>
            </w:r>
          </w:p>
        </w:tc>
        <w:tc>
          <w:tcPr>
            <w:tcW w:w="766" w:type="pct"/>
            <w:tcBorders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205DFF" w:rsidRPr="009D19E4" w:rsidRDefault="00205DFF" w:rsidP="00A90B51">
      <w:pPr>
        <w:spacing w:beforeLines="50" w:before="156" w:afterLines="50" w:after="156" w:line="360" w:lineRule="auto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Default="00205DFF" w:rsidP="00A90B51">
      <w:pPr>
        <w:spacing w:beforeLines="50" w:before="156" w:afterLines="50" w:after="156" w:line="360" w:lineRule="auto"/>
        <w:jc w:val="right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有限责任公司</w:t>
      </w:r>
    </w:p>
    <w:p w:rsidR="00006A42" w:rsidRDefault="00205DFF" w:rsidP="00A90B51">
      <w:pPr>
        <w:spacing w:beforeLines="50" w:before="156" w:afterLines="50" w:after="156" w:line="360" w:lineRule="auto"/>
        <w:ind w:firstLineChars="200" w:firstLine="560"/>
        <w:jc w:val="right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年     月     日</w:t>
      </w:r>
    </w:p>
    <w:p w:rsidR="00351E56" w:rsidRDefault="00351E56" w:rsidP="00205DFF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351E56" w:rsidSect="007F308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15" w:rsidRDefault="00AD0D15">
      <w:r>
        <w:separator/>
      </w:r>
    </w:p>
  </w:endnote>
  <w:endnote w:type="continuationSeparator" w:id="0">
    <w:p w:rsidR="00AD0D15" w:rsidRDefault="00A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B" w:rsidRDefault="00F86888" w:rsidP="002B49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6C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C0D">
      <w:rPr>
        <w:rStyle w:val="a7"/>
        <w:noProof/>
      </w:rPr>
      <w:t>253</w:t>
    </w:r>
    <w:r>
      <w:rPr>
        <w:rStyle w:val="a7"/>
      </w:rPr>
      <w:fldChar w:fldCharType="end"/>
    </w:r>
  </w:p>
  <w:p w:rsidR="002E606B" w:rsidRDefault="00AD0D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447524"/>
      <w:docPartObj>
        <w:docPartGallery w:val="Page Numbers (Bottom of Page)"/>
        <w:docPartUnique/>
      </w:docPartObj>
    </w:sdtPr>
    <w:sdtEndPr/>
    <w:sdtContent>
      <w:p w:rsidR="002A5EB6" w:rsidRDefault="00A53D13" w:rsidP="000623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827" w:rsidRPr="0032682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15" w:rsidRDefault="00AD0D15">
      <w:r>
        <w:separator/>
      </w:r>
    </w:p>
  </w:footnote>
  <w:footnote w:type="continuationSeparator" w:id="0">
    <w:p w:rsidR="00AD0D15" w:rsidRDefault="00AD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B" w:rsidRPr="00223C0D" w:rsidRDefault="00AD0D15" w:rsidP="002B49E1">
    <w:pPr>
      <w:pStyle w:val="a5"/>
      <w:ind w:right="8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C0D"/>
    <w:rsid w:val="00006A42"/>
    <w:rsid w:val="00021E9C"/>
    <w:rsid w:val="00026FE2"/>
    <w:rsid w:val="00040C97"/>
    <w:rsid w:val="00061E76"/>
    <w:rsid w:val="00062079"/>
    <w:rsid w:val="000623D1"/>
    <w:rsid w:val="000731C1"/>
    <w:rsid w:val="00091E71"/>
    <w:rsid w:val="000A2412"/>
    <w:rsid w:val="000C5E3C"/>
    <w:rsid w:val="000E061B"/>
    <w:rsid w:val="001027F4"/>
    <w:rsid w:val="00102C6E"/>
    <w:rsid w:val="001203B4"/>
    <w:rsid w:val="00144223"/>
    <w:rsid w:val="00156539"/>
    <w:rsid w:val="0016157F"/>
    <w:rsid w:val="0016459B"/>
    <w:rsid w:val="00187641"/>
    <w:rsid w:val="00193850"/>
    <w:rsid w:val="001B0CB2"/>
    <w:rsid w:val="001B3628"/>
    <w:rsid w:val="001B483A"/>
    <w:rsid w:val="0020569B"/>
    <w:rsid w:val="00205DFF"/>
    <w:rsid w:val="002311DA"/>
    <w:rsid w:val="00232A1F"/>
    <w:rsid w:val="00245E58"/>
    <w:rsid w:val="00245F54"/>
    <w:rsid w:val="00260C85"/>
    <w:rsid w:val="0027644D"/>
    <w:rsid w:val="002871D0"/>
    <w:rsid w:val="002A5EB6"/>
    <w:rsid w:val="002A6FF6"/>
    <w:rsid w:val="002B7FF4"/>
    <w:rsid w:val="002C161E"/>
    <w:rsid w:val="002C22AB"/>
    <w:rsid w:val="002C4F20"/>
    <w:rsid w:val="002D3AF7"/>
    <w:rsid w:val="002E7C51"/>
    <w:rsid w:val="00312EE9"/>
    <w:rsid w:val="00323F19"/>
    <w:rsid w:val="00326827"/>
    <w:rsid w:val="00333D41"/>
    <w:rsid w:val="00351E56"/>
    <w:rsid w:val="0037218F"/>
    <w:rsid w:val="00376A2B"/>
    <w:rsid w:val="003D13D9"/>
    <w:rsid w:val="003E0FAB"/>
    <w:rsid w:val="003F4586"/>
    <w:rsid w:val="00406D46"/>
    <w:rsid w:val="00442B4B"/>
    <w:rsid w:val="00444E7B"/>
    <w:rsid w:val="00453E33"/>
    <w:rsid w:val="0047469F"/>
    <w:rsid w:val="00494026"/>
    <w:rsid w:val="00494126"/>
    <w:rsid w:val="004A1FB6"/>
    <w:rsid w:val="004B40A8"/>
    <w:rsid w:val="00524CEB"/>
    <w:rsid w:val="005526C5"/>
    <w:rsid w:val="00553167"/>
    <w:rsid w:val="00557DCD"/>
    <w:rsid w:val="005805AA"/>
    <w:rsid w:val="00593186"/>
    <w:rsid w:val="00595CF1"/>
    <w:rsid w:val="005B69CB"/>
    <w:rsid w:val="005B7C35"/>
    <w:rsid w:val="005D4832"/>
    <w:rsid w:val="005D7921"/>
    <w:rsid w:val="005E3246"/>
    <w:rsid w:val="006216DE"/>
    <w:rsid w:val="00633749"/>
    <w:rsid w:val="00645FB8"/>
    <w:rsid w:val="00651320"/>
    <w:rsid w:val="00651C80"/>
    <w:rsid w:val="00652516"/>
    <w:rsid w:val="00656C0D"/>
    <w:rsid w:val="00663D8A"/>
    <w:rsid w:val="0068277A"/>
    <w:rsid w:val="006863D5"/>
    <w:rsid w:val="006872D0"/>
    <w:rsid w:val="0069484C"/>
    <w:rsid w:val="006D468C"/>
    <w:rsid w:val="00700887"/>
    <w:rsid w:val="007012D9"/>
    <w:rsid w:val="007058C7"/>
    <w:rsid w:val="00715858"/>
    <w:rsid w:val="0071779F"/>
    <w:rsid w:val="007639DE"/>
    <w:rsid w:val="007740C6"/>
    <w:rsid w:val="0077667C"/>
    <w:rsid w:val="00783775"/>
    <w:rsid w:val="00796D6D"/>
    <w:rsid w:val="007A0666"/>
    <w:rsid w:val="007A2D65"/>
    <w:rsid w:val="007C4D5E"/>
    <w:rsid w:val="007F308F"/>
    <w:rsid w:val="00814A84"/>
    <w:rsid w:val="00821275"/>
    <w:rsid w:val="00824EEE"/>
    <w:rsid w:val="00832A55"/>
    <w:rsid w:val="00836B77"/>
    <w:rsid w:val="00844D98"/>
    <w:rsid w:val="00850914"/>
    <w:rsid w:val="00851CB0"/>
    <w:rsid w:val="008642E8"/>
    <w:rsid w:val="00866204"/>
    <w:rsid w:val="00886BAF"/>
    <w:rsid w:val="0089260B"/>
    <w:rsid w:val="008A4007"/>
    <w:rsid w:val="008A7174"/>
    <w:rsid w:val="008B19AF"/>
    <w:rsid w:val="008B6495"/>
    <w:rsid w:val="008C2A6E"/>
    <w:rsid w:val="008C78E2"/>
    <w:rsid w:val="008D6D40"/>
    <w:rsid w:val="008F3CE1"/>
    <w:rsid w:val="00906E6D"/>
    <w:rsid w:val="00940257"/>
    <w:rsid w:val="00972A0C"/>
    <w:rsid w:val="00991DFF"/>
    <w:rsid w:val="009A2A3D"/>
    <w:rsid w:val="009C28DE"/>
    <w:rsid w:val="009D19E4"/>
    <w:rsid w:val="009D1DD7"/>
    <w:rsid w:val="009D60FC"/>
    <w:rsid w:val="009E1A90"/>
    <w:rsid w:val="009E3D6B"/>
    <w:rsid w:val="009F2D9B"/>
    <w:rsid w:val="00A125CE"/>
    <w:rsid w:val="00A13351"/>
    <w:rsid w:val="00A53D13"/>
    <w:rsid w:val="00A73A8A"/>
    <w:rsid w:val="00A816DB"/>
    <w:rsid w:val="00A85A8A"/>
    <w:rsid w:val="00A90B51"/>
    <w:rsid w:val="00A90B77"/>
    <w:rsid w:val="00AA4ABF"/>
    <w:rsid w:val="00AA643A"/>
    <w:rsid w:val="00AB2D4F"/>
    <w:rsid w:val="00AB7C80"/>
    <w:rsid w:val="00AD0D15"/>
    <w:rsid w:val="00AE0A94"/>
    <w:rsid w:val="00AF55C6"/>
    <w:rsid w:val="00AF6D58"/>
    <w:rsid w:val="00AF7641"/>
    <w:rsid w:val="00B05F90"/>
    <w:rsid w:val="00B3478B"/>
    <w:rsid w:val="00B36905"/>
    <w:rsid w:val="00B36C78"/>
    <w:rsid w:val="00B45E57"/>
    <w:rsid w:val="00B50DBE"/>
    <w:rsid w:val="00B52626"/>
    <w:rsid w:val="00B66D9C"/>
    <w:rsid w:val="00B863C4"/>
    <w:rsid w:val="00B90BA1"/>
    <w:rsid w:val="00B94475"/>
    <w:rsid w:val="00BA66E4"/>
    <w:rsid w:val="00BB5031"/>
    <w:rsid w:val="00BB52B6"/>
    <w:rsid w:val="00BD72A6"/>
    <w:rsid w:val="00BF179B"/>
    <w:rsid w:val="00C12498"/>
    <w:rsid w:val="00C208E9"/>
    <w:rsid w:val="00C23A4B"/>
    <w:rsid w:val="00C33AE6"/>
    <w:rsid w:val="00C34D74"/>
    <w:rsid w:val="00C364F3"/>
    <w:rsid w:val="00C554AD"/>
    <w:rsid w:val="00C60E4B"/>
    <w:rsid w:val="00C66285"/>
    <w:rsid w:val="00C8511D"/>
    <w:rsid w:val="00CA1CD7"/>
    <w:rsid w:val="00CE1CEC"/>
    <w:rsid w:val="00D001E1"/>
    <w:rsid w:val="00D047B6"/>
    <w:rsid w:val="00D56553"/>
    <w:rsid w:val="00D82C47"/>
    <w:rsid w:val="00D8546F"/>
    <w:rsid w:val="00DB6182"/>
    <w:rsid w:val="00DD0AFC"/>
    <w:rsid w:val="00DD0FA5"/>
    <w:rsid w:val="00E15280"/>
    <w:rsid w:val="00E307AE"/>
    <w:rsid w:val="00E3659E"/>
    <w:rsid w:val="00E43D75"/>
    <w:rsid w:val="00E516EC"/>
    <w:rsid w:val="00E64147"/>
    <w:rsid w:val="00E66B86"/>
    <w:rsid w:val="00E80328"/>
    <w:rsid w:val="00EA1D7F"/>
    <w:rsid w:val="00EB2E6D"/>
    <w:rsid w:val="00EE2EFD"/>
    <w:rsid w:val="00F00B58"/>
    <w:rsid w:val="00F01212"/>
    <w:rsid w:val="00F10C39"/>
    <w:rsid w:val="00F320C3"/>
    <w:rsid w:val="00F51550"/>
    <w:rsid w:val="00F51784"/>
    <w:rsid w:val="00F6353C"/>
    <w:rsid w:val="00F81A0A"/>
    <w:rsid w:val="00F86888"/>
    <w:rsid w:val="00FA2E93"/>
    <w:rsid w:val="00FE472B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88D4E-0EA1-45F0-8470-0DFAD1A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 Char Char Char Char,Footer Char Char Char,Footer Char Char Char Char,Footer Char Char Cha,footer odd"/>
    <w:basedOn w:val="a"/>
    <w:link w:val="a4"/>
    <w:uiPriority w:val="99"/>
    <w:rsid w:val="00656C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aliases w:val="Footer Char Char Char Char Char 字符,Footer Char Char Char 字符,Footer Char Char Char Char 字符,Footer Char Char Cha 字符,footer odd 字符"/>
    <w:basedOn w:val="a0"/>
    <w:link w:val="a3"/>
    <w:uiPriority w:val="99"/>
    <w:rsid w:val="00656C0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aliases w:val="=============================="/>
    <w:basedOn w:val="a"/>
    <w:link w:val="a6"/>
    <w:uiPriority w:val="99"/>
    <w:unhideWhenUsed/>
    <w:rsid w:val="007F308F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aliases w:val="============================== 字符"/>
    <w:basedOn w:val="a0"/>
    <w:link w:val="a5"/>
    <w:uiPriority w:val="99"/>
    <w:rsid w:val="007F308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656C0D"/>
  </w:style>
  <w:style w:type="character" w:styleId="a8">
    <w:name w:val="annotation reference"/>
    <w:basedOn w:val="a0"/>
    <w:uiPriority w:val="99"/>
    <w:semiHidden/>
    <w:unhideWhenUsed/>
    <w:rsid w:val="00040C9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40C9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40C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C9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40C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C9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40C97"/>
    <w:rPr>
      <w:sz w:val="18"/>
      <w:szCs w:val="18"/>
    </w:rPr>
  </w:style>
  <w:style w:type="table" w:styleId="af">
    <w:name w:val="Table Grid"/>
    <w:basedOn w:val="a1"/>
    <w:uiPriority w:val="39"/>
    <w:rsid w:val="00C6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B7C35"/>
  </w:style>
  <w:style w:type="paragraph" w:styleId="af1">
    <w:name w:val="List Paragraph"/>
    <w:basedOn w:val="a"/>
    <w:uiPriority w:val="34"/>
    <w:qFormat/>
    <w:rsid w:val="00C66285"/>
    <w:pPr>
      <w:ind w:firstLineChars="200" w:firstLine="420"/>
    </w:pPr>
  </w:style>
  <w:style w:type="paragraph" w:styleId="af2">
    <w:name w:val="Document Map"/>
    <w:basedOn w:val="a"/>
    <w:link w:val="af3"/>
    <w:uiPriority w:val="99"/>
    <w:semiHidden/>
    <w:unhideWhenUsed/>
    <w:rsid w:val="00156539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15653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3BA3-6BD6-4802-9448-9D5A42A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369</Words>
  <Characters>2108</Characters>
  <Application>Microsoft Office Word</Application>
  <DocSecurity>0</DocSecurity>
  <Lines>17</Lines>
  <Paragraphs>4</Paragraphs>
  <ScaleCrop>false</ScaleCrop>
  <Company>China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luchris</dc:creator>
  <cp:lastModifiedBy>尹梦蝶(Yin Mengdie / IBD)</cp:lastModifiedBy>
  <cp:revision>4</cp:revision>
  <dcterms:created xsi:type="dcterms:W3CDTF">2020-07-24T03:23:00Z</dcterms:created>
  <dcterms:modified xsi:type="dcterms:W3CDTF">2020-07-31T02:06:00Z</dcterms:modified>
</cp:coreProperties>
</file>